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4A4A" w:rsidRPr="00680954" w14:paraId="1C79AAF2" w14:textId="77777777" w:rsidTr="009F15B3">
        <w:tc>
          <w:tcPr>
            <w:tcW w:w="10790" w:type="dxa"/>
            <w:shd w:val="clear" w:color="auto" w:fill="4472C4" w:themeFill="accent1"/>
          </w:tcPr>
          <w:p w14:paraId="2806806D" w14:textId="2F9DBCC5" w:rsidR="00BD4A4A" w:rsidRPr="00680954" w:rsidRDefault="00BD4A4A" w:rsidP="0022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08891956"/>
            <w:bookmarkStart w:id="1" w:name="_Hlk508891681"/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Exam Blueprint</w:t>
            </w:r>
            <w:r w:rsidR="00221563"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="00C128FB"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Certified </w:t>
            </w:r>
            <w:r w:rsidR="0069644F"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Protection Officer </w:t>
            </w:r>
          </w:p>
        </w:tc>
      </w:tr>
      <w:tr w:rsidR="00BD4A4A" w:rsidRPr="00680954" w14:paraId="43F42A5F" w14:textId="77777777" w:rsidTr="009F15B3">
        <w:tc>
          <w:tcPr>
            <w:tcW w:w="10790" w:type="dxa"/>
            <w:shd w:val="clear" w:color="auto" w:fill="D9E2F3" w:themeFill="accent1" w:themeFillTint="33"/>
          </w:tcPr>
          <w:p w14:paraId="029FB51F" w14:textId="0C2A2BDC" w:rsidR="00BD4A4A" w:rsidRPr="00680954" w:rsidRDefault="00C128FB" w:rsidP="00D06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Below is the exam blueprint based off the job task analysis, SME, and I</w:t>
            </w:r>
            <w:r w:rsidR="00486558" w:rsidRPr="00680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</w:t>
            </w:r>
            <w:r w:rsidRPr="00680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psychometric process to verify reliability, validity, and fairness.  The tables below identify the proportion of questions from each domain and passing score that will appear on the assessment. </w:t>
            </w:r>
            <w:r w:rsidR="00673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assessment will include the application of concepts, knowledge and comprehension, definitions, synthesis, evaluation, development of conclusions, ideas and recommendations for action based on hypothetical situations.     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3595"/>
        <w:gridCol w:w="2520"/>
        <w:gridCol w:w="2430"/>
        <w:gridCol w:w="2250"/>
      </w:tblGrid>
      <w:tr w:rsidR="00243E06" w:rsidRPr="00680954" w14:paraId="51EE1E51" w14:textId="77777777" w:rsidTr="00BD4A4A">
        <w:tc>
          <w:tcPr>
            <w:tcW w:w="3595" w:type="dxa"/>
            <w:shd w:val="clear" w:color="auto" w:fill="4472C4" w:themeFill="accent1"/>
          </w:tcPr>
          <w:p w14:paraId="090A5CA1" w14:textId="77777777" w:rsidR="00243E06" w:rsidRPr="00680954" w:rsidRDefault="00243E06" w:rsidP="00BD4A4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Domain</w:t>
            </w:r>
          </w:p>
        </w:tc>
        <w:tc>
          <w:tcPr>
            <w:tcW w:w="2520" w:type="dxa"/>
            <w:shd w:val="clear" w:color="auto" w:fill="4472C4" w:themeFill="accent1"/>
          </w:tcPr>
          <w:p w14:paraId="6D9035FF" w14:textId="77777777" w:rsidR="00243E06" w:rsidRPr="00680954" w:rsidRDefault="00243E06" w:rsidP="00BD4A4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Percentage of Items</w:t>
            </w:r>
          </w:p>
          <w:p w14:paraId="5074699A" w14:textId="77777777" w:rsidR="00243E06" w:rsidRPr="00680954" w:rsidRDefault="00243E06" w:rsidP="00BD4A4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on Test</w:t>
            </w:r>
          </w:p>
        </w:tc>
        <w:tc>
          <w:tcPr>
            <w:tcW w:w="2430" w:type="dxa"/>
            <w:shd w:val="clear" w:color="auto" w:fill="4472C4" w:themeFill="accent1"/>
          </w:tcPr>
          <w:p w14:paraId="1D041D6D" w14:textId="77777777" w:rsidR="00243E06" w:rsidRPr="00680954" w:rsidRDefault="00243E06" w:rsidP="00BD4A4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% of exam questions</w:t>
            </w:r>
          </w:p>
        </w:tc>
        <w:tc>
          <w:tcPr>
            <w:tcW w:w="2250" w:type="dxa"/>
            <w:shd w:val="clear" w:color="auto" w:fill="4472C4" w:themeFill="accent1"/>
          </w:tcPr>
          <w:p w14:paraId="41E9A854" w14:textId="77777777" w:rsidR="00243E06" w:rsidRPr="00680954" w:rsidRDefault="00243E06" w:rsidP="00BD4A4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Number of Questions</w:t>
            </w:r>
          </w:p>
          <w:p w14:paraId="3BEB6E2A" w14:textId="27E36ECD" w:rsidR="00AD6B98" w:rsidRPr="00680954" w:rsidRDefault="00AD6B98" w:rsidP="00D1382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(1</w:t>
            </w:r>
            <w:r w:rsidR="001232EE"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00</w:t>
            </w: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)</w:t>
            </w:r>
            <w:r w:rsidR="009E1A11"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10E3C" w:rsidRPr="00680954" w14:paraId="7FDCA41F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370DFA32" w14:textId="6E097ADB" w:rsidR="00510E3C" w:rsidRPr="00680954" w:rsidRDefault="00510E3C" w:rsidP="0051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Foundations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2E4411CD" w14:textId="7079705C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046BC3D0" w14:textId="4C4B42FA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3543A9FA" w14:textId="6E34475F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E3C" w:rsidRPr="00680954" w14:paraId="7CF802D6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6102B681" w14:textId="212E2CE7" w:rsidR="00510E3C" w:rsidRPr="00680954" w:rsidRDefault="00510E3C" w:rsidP="0051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Communications 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40205578" w14:textId="71801D3F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337BB7EF" w14:textId="5FAC68F0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C4C0F69" w14:textId="51DEF156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E3C" w:rsidRPr="00680954" w14:paraId="2501DCB8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07CF719C" w14:textId="48448F46" w:rsidR="00510E3C" w:rsidRPr="00680954" w:rsidRDefault="00510E3C" w:rsidP="0051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Protection Officer Functions 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3C462B43" w14:textId="1CE05766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6AF68F04" w14:textId="744296A0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0FD978F4" w14:textId="70DD4DC0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E3C" w:rsidRPr="00680954" w14:paraId="250C871B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4E72F71E" w14:textId="41A3A141" w:rsidR="00510E3C" w:rsidRPr="00680954" w:rsidRDefault="00510E3C" w:rsidP="0051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Crime Prevention and Physical Security 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2B7F140A" w14:textId="527A5DE9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5308AD1" w14:textId="3999775B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724A3CD4" w14:textId="74FCB2F6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E3C" w:rsidRPr="00680954" w14:paraId="10F701AF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43CCF605" w14:textId="08102962" w:rsidR="00510E3C" w:rsidRDefault="00510E3C" w:rsidP="0051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Safety and Fire Protection 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2906F795" w14:textId="3B71A2FD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0B54D9D6" w14:textId="4F84A205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51359DE4" w14:textId="1D6A7D15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E3C" w:rsidRPr="00680954" w14:paraId="43672B8B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6D063B0B" w14:textId="5D8A85DE" w:rsidR="00510E3C" w:rsidRPr="00680954" w:rsidRDefault="00510E3C" w:rsidP="0051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Cs/>
                <w:sz w:val="24"/>
                <w:szCs w:val="24"/>
              </w:rPr>
              <w:t>Information Protection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231416B3" w14:textId="11869A9B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54B794B0" w14:textId="2E4869FE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1CFFE9A" w14:textId="194D4FE5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E3C" w:rsidRPr="00680954" w14:paraId="37F0DA7D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79313C9F" w14:textId="771699E3" w:rsidR="00510E3C" w:rsidRPr="00680954" w:rsidRDefault="00510E3C" w:rsidP="0051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Cs/>
                <w:sz w:val="24"/>
                <w:szCs w:val="24"/>
              </w:rPr>
              <w:t>Deviance Crime and Violence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70EF9566" w14:textId="73E5E5DA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32434ACA" w14:textId="2B16F663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5A98EE0A" w14:textId="45FEBFAF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E3C" w:rsidRPr="00680954" w14:paraId="6F222DFD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4F9F4F45" w14:textId="279B379C" w:rsidR="00510E3C" w:rsidRPr="00680954" w:rsidRDefault="00510E3C" w:rsidP="0051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Cs/>
                <w:sz w:val="24"/>
                <w:szCs w:val="24"/>
              </w:rPr>
              <w:t>Risk and Threat Management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2DB0F1C5" w14:textId="1E08E7E1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7837E07D" w14:textId="2AF707E3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12AC1805" w14:textId="590C7EF4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E3C" w:rsidRPr="00680954" w14:paraId="45F4378F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5F3A5F49" w14:textId="03EBB597" w:rsidR="00510E3C" w:rsidRPr="00680954" w:rsidRDefault="00510E3C" w:rsidP="0051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Cs/>
                <w:sz w:val="24"/>
                <w:szCs w:val="24"/>
              </w:rPr>
              <w:t>Investigations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5D665C91" w14:textId="78D46F92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3AFA19D7" w14:textId="61F653B9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7BE2DEA" w14:textId="4F6F4370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E3C" w:rsidRPr="00680954" w14:paraId="41F5C54E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64031B42" w14:textId="0F5EEDD2" w:rsidR="00510E3C" w:rsidRPr="00680954" w:rsidRDefault="00510E3C" w:rsidP="0051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Cs/>
                <w:sz w:val="24"/>
                <w:szCs w:val="24"/>
              </w:rPr>
              <w:t>Legal Aspects of Security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66398D6A" w14:textId="2AB7D6C2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8F2FE90" w14:textId="41F6CC41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D1CB919" w14:textId="7A7AEFA2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E3C" w:rsidRPr="00680954" w14:paraId="1ECD4659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1BF46B1E" w14:textId="0FCE2D07" w:rsidR="00510E3C" w:rsidRPr="00680954" w:rsidRDefault="00510E3C" w:rsidP="0051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 Safety and Use of Force  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0ABE18B9" w14:textId="274BEE93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39C714E0" w14:textId="3406B09B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5789A89" w14:textId="594812C9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E3C" w:rsidRPr="00680954" w14:paraId="5FC067B3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0C2CA9FD" w14:textId="31E998EB" w:rsidR="00510E3C" w:rsidRPr="00680954" w:rsidRDefault="00510E3C" w:rsidP="0051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Cs/>
                <w:sz w:val="24"/>
                <w:szCs w:val="24"/>
              </w:rPr>
              <w:t>Relations with Others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28821725" w14:textId="6438F5A7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21BE9DD1" w14:textId="7FB1FFB9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8B91752" w14:textId="3D058974" w:rsidR="00510E3C" w:rsidRPr="00680954" w:rsidRDefault="00510E3C" w:rsidP="005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28FB" w:rsidRPr="00680954" w14:paraId="1E8702CA" w14:textId="77777777" w:rsidTr="006A53DF">
        <w:tc>
          <w:tcPr>
            <w:tcW w:w="3595" w:type="dxa"/>
            <w:shd w:val="clear" w:color="auto" w:fill="D9E2F3" w:themeFill="accent1" w:themeFillTint="33"/>
          </w:tcPr>
          <w:p w14:paraId="6B2B0686" w14:textId="7B374B39" w:rsidR="00C128FB" w:rsidRPr="00680954" w:rsidRDefault="00C128FB" w:rsidP="00C1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E2F3" w:themeFill="accent1" w:themeFillTint="33"/>
          </w:tcPr>
          <w:p w14:paraId="6CA64042" w14:textId="29E605CA" w:rsidR="00C128FB" w:rsidRPr="00680954" w:rsidRDefault="00C128FB" w:rsidP="00C1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sz w:val="24"/>
                <w:szCs w:val="24"/>
              </w:rPr>
              <w:t>Passing %: 80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0FC0E4D" w14:textId="7878E966" w:rsidR="00C128FB" w:rsidRPr="00680954" w:rsidRDefault="00C128FB" w:rsidP="00C1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sz w:val="24"/>
                <w:szCs w:val="24"/>
              </w:rPr>
              <w:t>Passing Score: 80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0BD7039" w14:textId="33BE1114" w:rsidR="00C128FB" w:rsidRPr="00680954" w:rsidRDefault="00C128FB" w:rsidP="00C1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38"/>
        <w:gridCol w:w="9152"/>
      </w:tblGrid>
      <w:tr w:rsidR="002A32F7" w:rsidRPr="00680954" w14:paraId="1F134C1B" w14:textId="77777777" w:rsidTr="00C128FB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7F55F134" w14:textId="4F0CA8DA" w:rsidR="002A32F7" w:rsidRPr="00680954" w:rsidRDefault="0069644F" w:rsidP="002A3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4472C4" w:themeFill="accent1"/>
              </w:rPr>
              <w:t xml:space="preserve">Foundations </w:t>
            </w:r>
          </w:p>
        </w:tc>
      </w:tr>
      <w:tr w:rsidR="00950D25" w:rsidRPr="00680954" w14:paraId="28BCFD85" w14:textId="77777777" w:rsidTr="00C128FB">
        <w:tc>
          <w:tcPr>
            <w:tcW w:w="1638" w:type="dxa"/>
            <w:shd w:val="clear" w:color="auto" w:fill="4472C4" w:themeFill="accent1"/>
          </w:tcPr>
          <w:p w14:paraId="425B7728" w14:textId="77777777" w:rsidR="00950D25" w:rsidRPr="00680954" w:rsidRDefault="00950D25" w:rsidP="00950D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  <w:r w:rsidR="00D30103"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Task</w:t>
            </w:r>
            <w:proofErr w:type="gramEnd"/>
          </w:p>
        </w:tc>
        <w:tc>
          <w:tcPr>
            <w:tcW w:w="9152" w:type="dxa"/>
            <w:shd w:val="clear" w:color="auto" w:fill="4472C4" w:themeFill="accent1"/>
          </w:tcPr>
          <w:p w14:paraId="49F72115" w14:textId="45A43239" w:rsidR="00950D25" w:rsidRPr="00680954" w:rsidRDefault="00950D25" w:rsidP="00950D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28FB" w:rsidRPr="00680954" w14:paraId="2C304CDC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75569774" w14:textId="77777777" w:rsidR="00C128FB" w:rsidRPr="00680954" w:rsidRDefault="00C128FB" w:rsidP="00C128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15FD2991" w14:textId="4551C75A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Concepts and Theories of Asset Protection </w:t>
            </w:r>
          </w:p>
        </w:tc>
      </w:tr>
      <w:tr w:rsidR="00C128FB" w:rsidRPr="00680954" w14:paraId="3C300254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54015BB4" w14:textId="77777777" w:rsidR="00C128FB" w:rsidRPr="00680954" w:rsidRDefault="00C128FB" w:rsidP="00C128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5327E2AE" w14:textId="7454FE5B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The Evolution of Asset Protection and Security </w:t>
            </w:r>
          </w:p>
        </w:tc>
      </w:tr>
      <w:tr w:rsidR="00C128FB" w:rsidRPr="00680954" w14:paraId="248ECA15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18D6378B" w14:textId="77777777" w:rsidR="00C128FB" w:rsidRPr="00680954" w:rsidRDefault="00C128FB" w:rsidP="00C128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6D1D9FF7" w14:textId="0159F487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Role of the Professional Protection Officer </w:t>
            </w:r>
          </w:p>
        </w:tc>
      </w:tr>
      <w:tr w:rsidR="00C128FB" w:rsidRPr="00680954" w14:paraId="3C2A68AD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14EB4B24" w14:textId="77777777" w:rsidR="00C128FB" w:rsidRPr="00680954" w:rsidRDefault="00C128FB" w:rsidP="00C128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21AE70CF" w14:textId="3480FAE1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The Protection Officer as a Leader </w:t>
            </w:r>
          </w:p>
        </w:tc>
      </w:tr>
      <w:tr w:rsidR="0069644F" w:rsidRPr="00680954" w14:paraId="36F9ABA6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25A3014E" w14:textId="77777777" w:rsidR="0069644F" w:rsidRPr="00680954" w:rsidRDefault="0069644F" w:rsidP="00C128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7975CB00" w14:textId="6935B9A6" w:rsidR="0069644F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Career Planning for Protection Professionals </w:t>
            </w:r>
          </w:p>
        </w:tc>
      </w:tr>
      <w:tr w:rsidR="003F7FEE" w:rsidRPr="00680954" w14:paraId="5C7B75B4" w14:textId="77777777" w:rsidTr="00C128FB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41FE8685" w14:textId="4016897C" w:rsidR="003F7FEE" w:rsidRPr="00680954" w:rsidRDefault="00C128FB" w:rsidP="0013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4472C4" w:themeFill="accent1"/>
              </w:rPr>
              <w:t>C</w:t>
            </w:r>
            <w:r w:rsidR="0069644F"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4472C4" w:themeFill="accent1"/>
              </w:rPr>
              <w:t>ommunications</w:t>
            </w:r>
          </w:p>
        </w:tc>
      </w:tr>
      <w:tr w:rsidR="003F7FEE" w:rsidRPr="00680954" w14:paraId="4813E92A" w14:textId="77777777" w:rsidTr="00C128FB">
        <w:tc>
          <w:tcPr>
            <w:tcW w:w="1638" w:type="dxa"/>
            <w:shd w:val="clear" w:color="auto" w:fill="4472C4" w:themeFill="accent1"/>
          </w:tcPr>
          <w:p w14:paraId="075F6EFC" w14:textId="77777777" w:rsidR="003F7FEE" w:rsidRPr="00680954" w:rsidRDefault="003F7FEE" w:rsidP="00136C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73315EEF" w14:textId="1EB94BF8" w:rsidR="003F7FEE" w:rsidRPr="00680954" w:rsidRDefault="003F7FEE" w:rsidP="00136C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28FB" w:rsidRPr="00680954" w14:paraId="40BA6502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3EE4D14A" w14:textId="77777777" w:rsidR="00C128FB" w:rsidRPr="00680954" w:rsidRDefault="00C128FB" w:rsidP="00C128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6B3DE656" w14:textId="760D497A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Effective Communications </w:t>
            </w:r>
          </w:p>
        </w:tc>
      </w:tr>
      <w:tr w:rsidR="00C128FB" w:rsidRPr="00680954" w14:paraId="6632EB0E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49C1C9A1" w14:textId="77777777" w:rsidR="00C128FB" w:rsidRPr="00680954" w:rsidRDefault="00C128FB" w:rsidP="00C128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2A60FF67" w14:textId="3C9C9231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Security Awareness </w:t>
            </w:r>
          </w:p>
        </w:tc>
      </w:tr>
      <w:tr w:rsidR="00C128FB" w:rsidRPr="00680954" w14:paraId="3B6065A5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4A7073B8" w14:textId="77777777" w:rsidR="00C128FB" w:rsidRPr="00680954" w:rsidRDefault="00C128FB" w:rsidP="00C128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57142871" w14:textId="0D336ABC" w:rsidR="0069644F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Central Alarm Stations and Dispatch Operations </w:t>
            </w:r>
          </w:p>
        </w:tc>
      </w:tr>
      <w:tr w:rsidR="003F7FEE" w:rsidRPr="00680954" w14:paraId="1F04F033" w14:textId="77777777" w:rsidTr="00C128FB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174A78B2" w14:textId="73C2CA2C" w:rsidR="003F7FEE" w:rsidRPr="00680954" w:rsidRDefault="0069644F" w:rsidP="0013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Protection Officer </w:t>
            </w:r>
            <w:r w:rsidR="00680954"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Functions</w:t>
            </w:r>
          </w:p>
        </w:tc>
      </w:tr>
      <w:tr w:rsidR="003F7FEE" w:rsidRPr="00680954" w14:paraId="2B34FED0" w14:textId="77777777" w:rsidTr="00C128FB">
        <w:tc>
          <w:tcPr>
            <w:tcW w:w="1638" w:type="dxa"/>
            <w:shd w:val="clear" w:color="auto" w:fill="4472C4" w:themeFill="accent1"/>
          </w:tcPr>
          <w:p w14:paraId="1B7F9C76" w14:textId="77777777" w:rsidR="003F7FEE" w:rsidRPr="00680954" w:rsidRDefault="003F7FEE" w:rsidP="00136C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09A21CBC" w14:textId="3BE36C2A" w:rsidR="003F7FEE" w:rsidRPr="00680954" w:rsidRDefault="003F7FEE" w:rsidP="00136C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28FB" w:rsidRPr="00680954" w14:paraId="6108F363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2B2032FA" w14:textId="77777777" w:rsidR="00C128FB" w:rsidRPr="00680954" w:rsidRDefault="00C128FB" w:rsidP="00C128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0D506A41" w14:textId="2E49DD86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Automation in Protection Operations </w:t>
            </w:r>
          </w:p>
        </w:tc>
      </w:tr>
      <w:tr w:rsidR="00C128FB" w:rsidRPr="00680954" w14:paraId="366A33DD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2F6E0A83" w14:textId="77777777" w:rsidR="00C128FB" w:rsidRPr="00680954" w:rsidRDefault="00C128FB" w:rsidP="00C128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2B960C7F" w14:textId="3334CADB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Patrol Principles </w:t>
            </w:r>
          </w:p>
        </w:tc>
      </w:tr>
      <w:tr w:rsidR="00C128FB" w:rsidRPr="00680954" w14:paraId="767B761B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235462F4" w14:textId="77777777" w:rsidR="00C128FB" w:rsidRPr="00680954" w:rsidRDefault="00C128FB" w:rsidP="00C128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7764F0EC" w14:textId="05B3843E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Traffic Control </w:t>
            </w:r>
          </w:p>
        </w:tc>
      </w:tr>
      <w:tr w:rsidR="00C128FB" w:rsidRPr="00680954" w14:paraId="3FC82AA5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796EEB0F" w14:textId="77777777" w:rsidR="00C128FB" w:rsidRPr="00680954" w:rsidRDefault="00C128FB" w:rsidP="00C128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2F3C8507" w14:textId="58BDAC68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Crowd Management and Special Event Planning </w:t>
            </w:r>
          </w:p>
        </w:tc>
      </w:tr>
      <w:tr w:rsidR="003F7FEE" w:rsidRPr="00680954" w14:paraId="67FC3428" w14:textId="77777777" w:rsidTr="00C128FB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458059A7" w14:textId="6C3BDC1A" w:rsidR="003F7FEE" w:rsidRPr="00680954" w:rsidRDefault="0069644F" w:rsidP="00136CC9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Crime Prevention and Physical Security</w:t>
            </w:r>
          </w:p>
        </w:tc>
      </w:tr>
      <w:tr w:rsidR="003F7FEE" w:rsidRPr="00680954" w14:paraId="5EB0337D" w14:textId="77777777" w:rsidTr="00C128FB">
        <w:tc>
          <w:tcPr>
            <w:tcW w:w="1638" w:type="dxa"/>
            <w:shd w:val="clear" w:color="auto" w:fill="4472C4" w:themeFill="accent1"/>
          </w:tcPr>
          <w:p w14:paraId="5169D03A" w14:textId="77777777" w:rsidR="003F7FEE" w:rsidRPr="00680954" w:rsidRDefault="003F7FEE" w:rsidP="00136C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636617E9" w14:textId="6A46DEEF" w:rsidR="003F7FEE" w:rsidRPr="00680954" w:rsidRDefault="003F7FEE" w:rsidP="00136C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28FB" w:rsidRPr="00680954" w14:paraId="0EB10458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02098675" w14:textId="77777777" w:rsidR="00C128FB" w:rsidRPr="00680954" w:rsidRDefault="00C128FB" w:rsidP="00C128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4277F2F9" w14:textId="11D100DD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Environmental Crime Control </w:t>
            </w:r>
          </w:p>
        </w:tc>
      </w:tr>
      <w:tr w:rsidR="0069644F" w:rsidRPr="00680954" w14:paraId="4D2977E1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5C9A4727" w14:textId="77777777" w:rsidR="0069644F" w:rsidRPr="00680954" w:rsidRDefault="0069644F" w:rsidP="00C128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25A88600" w14:textId="4402A3A7" w:rsidR="0069644F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Physical Security Concepts and Applications </w:t>
            </w:r>
          </w:p>
        </w:tc>
      </w:tr>
      <w:tr w:rsidR="00C128FB" w:rsidRPr="00680954" w14:paraId="42144254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38004BD5" w14:textId="77777777" w:rsidR="00C128FB" w:rsidRPr="00680954" w:rsidRDefault="00C128FB" w:rsidP="00C128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7E69F621" w14:textId="2D6D5936" w:rsidR="00C128FB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Alarm System Fundamentals and Access Controls </w:t>
            </w:r>
          </w:p>
        </w:tc>
      </w:tr>
      <w:tr w:rsidR="0069644F" w:rsidRPr="00680954" w14:paraId="3655CF09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2286582A" w14:textId="77777777" w:rsidR="0069644F" w:rsidRPr="00680954" w:rsidRDefault="0069644F" w:rsidP="00C128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16F0FE3B" w14:textId="18DC4D34" w:rsidR="0069644F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Detection Technology </w:t>
            </w:r>
          </w:p>
        </w:tc>
      </w:tr>
      <w:tr w:rsidR="003F7FEE" w:rsidRPr="00680954" w14:paraId="504299CE" w14:textId="77777777" w:rsidTr="00C128FB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084B6A88" w14:textId="19917EF2" w:rsidR="003F7FEE" w:rsidRPr="00680954" w:rsidRDefault="0069644F" w:rsidP="00136CC9">
            <w:pPr>
              <w:pStyle w:val="ListParagraph"/>
              <w:ind w:left="7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Safety and Fire Protection </w:t>
            </w:r>
          </w:p>
        </w:tc>
      </w:tr>
      <w:tr w:rsidR="003F7FEE" w:rsidRPr="00680954" w14:paraId="6240F5EC" w14:textId="77777777" w:rsidTr="00C128FB">
        <w:tc>
          <w:tcPr>
            <w:tcW w:w="1638" w:type="dxa"/>
            <w:shd w:val="clear" w:color="auto" w:fill="4472C4" w:themeFill="accent1"/>
          </w:tcPr>
          <w:p w14:paraId="261348BB" w14:textId="77777777" w:rsidR="003F7FEE" w:rsidRPr="00680954" w:rsidRDefault="003F7FEE" w:rsidP="00136C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4CDA000E" w14:textId="0D009453" w:rsidR="003F7FEE" w:rsidRPr="00680954" w:rsidRDefault="003F7FEE" w:rsidP="00136C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508C7" w:rsidRPr="00680954" w14:paraId="587EAA6A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71273A98" w14:textId="77777777" w:rsidR="001508C7" w:rsidRPr="00680954" w:rsidRDefault="001508C7" w:rsidP="001508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08FFCD96" w14:textId="1B5EF768" w:rsidR="001508C7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Fire Prevention, Detection, and Response </w:t>
            </w:r>
          </w:p>
        </w:tc>
      </w:tr>
      <w:tr w:rsidR="0069644F" w:rsidRPr="00680954" w14:paraId="3253D4E3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73698D8A" w14:textId="77777777" w:rsidR="0069644F" w:rsidRPr="00680954" w:rsidRDefault="0069644F" w:rsidP="001508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3367DB46" w14:textId="47F88983" w:rsidR="0069644F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Occupational Safety and Health </w:t>
            </w:r>
          </w:p>
        </w:tc>
      </w:tr>
      <w:tr w:rsidR="0069644F" w:rsidRPr="00680954" w14:paraId="0376DD4B" w14:textId="77777777" w:rsidTr="00C128FB">
        <w:tc>
          <w:tcPr>
            <w:tcW w:w="1638" w:type="dxa"/>
            <w:shd w:val="clear" w:color="auto" w:fill="D9E2F3" w:themeFill="accent1" w:themeFillTint="33"/>
          </w:tcPr>
          <w:p w14:paraId="58C7B08F" w14:textId="77777777" w:rsidR="0069644F" w:rsidRPr="00680954" w:rsidRDefault="0069644F" w:rsidP="001508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D9E2F3" w:themeFill="accent1" w:themeFillTint="33"/>
          </w:tcPr>
          <w:p w14:paraId="7FCD565B" w14:textId="55B3E211" w:rsidR="0069644F" w:rsidRPr="00680954" w:rsidRDefault="0069644F" w:rsidP="0069644F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An All Hazards Approach to Hazardous Materials </w:t>
            </w:r>
          </w:p>
        </w:tc>
      </w:tr>
      <w:bookmarkEnd w:id="0"/>
      <w:bookmarkEnd w:id="1"/>
      <w:tr w:rsidR="0069644F" w:rsidRPr="00680954" w14:paraId="2F5090B3" w14:textId="77777777" w:rsidTr="00333644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639391E3" w14:textId="0B11A315" w:rsidR="0069644F" w:rsidRPr="00680954" w:rsidRDefault="00C968A3" w:rsidP="00333644">
            <w:pPr>
              <w:pStyle w:val="ListParagraph"/>
              <w:ind w:left="7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Information Protection </w:t>
            </w:r>
          </w:p>
        </w:tc>
      </w:tr>
      <w:tr w:rsidR="0069644F" w:rsidRPr="00680954" w14:paraId="165572BA" w14:textId="77777777" w:rsidTr="00333644">
        <w:tc>
          <w:tcPr>
            <w:tcW w:w="1638" w:type="dxa"/>
            <w:shd w:val="clear" w:color="auto" w:fill="4472C4" w:themeFill="accent1"/>
          </w:tcPr>
          <w:p w14:paraId="40CBF7B2" w14:textId="77777777" w:rsidR="0069644F" w:rsidRPr="00680954" w:rsidRDefault="0069644F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6BEA4B3E" w14:textId="1BE72198" w:rsidR="0069644F" w:rsidRPr="00680954" w:rsidRDefault="0069644F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9644F" w:rsidRPr="00680954" w14:paraId="2BEE9CEC" w14:textId="77777777" w:rsidTr="0069644F">
        <w:tc>
          <w:tcPr>
            <w:tcW w:w="1638" w:type="dxa"/>
          </w:tcPr>
          <w:p w14:paraId="7C38B527" w14:textId="77777777" w:rsidR="0069644F" w:rsidRPr="00680954" w:rsidRDefault="0069644F" w:rsidP="0069644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268A8A76" w14:textId="08F19288" w:rsidR="0069644F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Information Security and Counterintelligence </w:t>
            </w:r>
          </w:p>
        </w:tc>
      </w:tr>
      <w:tr w:rsidR="00C968A3" w:rsidRPr="00680954" w14:paraId="6AE033E0" w14:textId="77777777" w:rsidTr="00333644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5B26643C" w14:textId="5F9E6DC2" w:rsidR="00C968A3" w:rsidRPr="00680954" w:rsidRDefault="00C968A3" w:rsidP="00333644">
            <w:pPr>
              <w:pStyle w:val="ListParagraph"/>
              <w:ind w:left="7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Deviance Crime and Violence </w:t>
            </w:r>
          </w:p>
        </w:tc>
      </w:tr>
      <w:tr w:rsidR="00C968A3" w:rsidRPr="00680954" w14:paraId="14C8E417" w14:textId="77777777" w:rsidTr="00333644">
        <w:tc>
          <w:tcPr>
            <w:tcW w:w="1638" w:type="dxa"/>
            <w:shd w:val="clear" w:color="auto" w:fill="4472C4" w:themeFill="accent1"/>
          </w:tcPr>
          <w:p w14:paraId="36330FA9" w14:textId="77777777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5FECA6D3" w14:textId="0208851C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68A3" w:rsidRPr="00680954" w14:paraId="511379E2" w14:textId="77777777" w:rsidTr="00C968A3">
        <w:tc>
          <w:tcPr>
            <w:tcW w:w="1638" w:type="dxa"/>
          </w:tcPr>
          <w:p w14:paraId="0AEEC560" w14:textId="77777777" w:rsidR="00C968A3" w:rsidRPr="00680954" w:rsidRDefault="00C968A3" w:rsidP="00C968A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0516A70E" w14:textId="7287871B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Workplace Crime and Deviance </w:t>
            </w:r>
          </w:p>
        </w:tc>
      </w:tr>
      <w:tr w:rsidR="00C968A3" w:rsidRPr="00680954" w14:paraId="52E4C7B3" w14:textId="77777777" w:rsidTr="00C968A3">
        <w:tc>
          <w:tcPr>
            <w:tcW w:w="1638" w:type="dxa"/>
          </w:tcPr>
          <w:p w14:paraId="7337BCF9" w14:textId="77777777" w:rsidR="00C968A3" w:rsidRPr="00680954" w:rsidRDefault="00C968A3" w:rsidP="00C968A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3C598F8C" w14:textId="2DE6515C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Substance Abuse and Workplace Violence </w:t>
            </w:r>
          </w:p>
        </w:tc>
      </w:tr>
      <w:tr w:rsidR="00C968A3" w:rsidRPr="00680954" w14:paraId="01E8DB92" w14:textId="77777777" w:rsidTr="00C968A3">
        <w:tc>
          <w:tcPr>
            <w:tcW w:w="1638" w:type="dxa"/>
          </w:tcPr>
          <w:p w14:paraId="3D5690D0" w14:textId="77777777" w:rsidR="00C968A3" w:rsidRPr="00680954" w:rsidRDefault="00C968A3" w:rsidP="00C968A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3CFE46A4" w14:textId="76A2BD69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Crisis Intervention </w:t>
            </w:r>
          </w:p>
        </w:tc>
      </w:tr>
      <w:tr w:rsidR="00C968A3" w:rsidRPr="00680954" w14:paraId="089F70EE" w14:textId="77777777" w:rsidTr="00C968A3">
        <w:tc>
          <w:tcPr>
            <w:tcW w:w="1638" w:type="dxa"/>
          </w:tcPr>
          <w:p w14:paraId="1CF28483" w14:textId="77777777" w:rsidR="00C968A3" w:rsidRPr="00680954" w:rsidRDefault="00C968A3" w:rsidP="00C968A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1ED265FE" w14:textId="14AE815F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Strikes, Lockouts, and Labor Relations </w:t>
            </w:r>
          </w:p>
        </w:tc>
      </w:tr>
      <w:tr w:rsidR="00C968A3" w:rsidRPr="00680954" w14:paraId="1FA7D05D" w14:textId="77777777" w:rsidTr="00333644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123BEAB5" w14:textId="4A6169F7" w:rsidR="00C968A3" w:rsidRPr="00680954" w:rsidRDefault="00C968A3" w:rsidP="00333644">
            <w:pPr>
              <w:pStyle w:val="ListParagraph"/>
              <w:ind w:left="7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Risk and Threat Management</w:t>
            </w:r>
          </w:p>
        </w:tc>
      </w:tr>
      <w:tr w:rsidR="00C968A3" w:rsidRPr="00680954" w14:paraId="404B2093" w14:textId="77777777" w:rsidTr="00333644">
        <w:tc>
          <w:tcPr>
            <w:tcW w:w="1638" w:type="dxa"/>
            <w:shd w:val="clear" w:color="auto" w:fill="4472C4" w:themeFill="accent1"/>
          </w:tcPr>
          <w:p w14:paraId="03F13284" w14:textId="77777777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572BA44E" w14:textId="444ABB84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68A3" w:rsidRPr="00680954" w14:paraId="686731B0" w14:textId="77777777" w:rsidTr="00C968A3">
        <w:tc>
          <w:tcPr>
            <w:tcW w:w="1638" w:type="dxa"/>
          </w:tcPr>
          <w:p w14:paraId="42341541" w14:textId="77777777" w:rsidR="00C968A3" w:rsidRPr="00680954" w:rsidRDefault="00C968A3" w:rsidP="00C968A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63204796" w14:textId="2A8AD8B4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Security Risk Management and Emergency Planning </w:t>
            </w:r>
          </w:p>
        </w:tc>
      </w:tr>
      <w:tr w:rsidR="00C968A3" w:rsidRPr="00680954" w14:paraId="67C301F0" w14:textId="77777777" w:rsidTr="00C968A3">
        <w:tc>
          <w:tcPr>
            <w:tcW w:w="1638" w:type="dxa"/>
          </w:tcPr>
          <w:p w14:paraId="59EA11DD" w14:textId="77777777" w:rsidR="00C968A3" w:rsidRPr="00680954" w:rsidRDefault="00C968A3" w:rsidP="00C968A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03BC3ED4" w14:textId="39220B32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Terrorism, Antiterrorism, and VIP Protection </w:t>
            </w:r>
          </w:p>
        </w:tc>
      </w:tr>
      <w:tr w:rsidR="00C968A3" w:rsidRPr="00680954" w14:paraId="5EB68A84" w14:textId="77777777" w:rsidTr="00333644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5CCA79FB" w14:textId="3AE7DB03" w:rsidR="00C968A3" w:rsidRPr="00680954" w:rsidRDefault="00C968A3" w:rsidP="00333644">
            <w:pPr>
              <w:pStyle w:val="ListParagraph"/>
              <w:ind w:left="7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Investigations </w:t>
            </w:r>
          </w:p>
        </w:tc>
      </w:tr>
      <w:tr w:rsidR="00C968A3" w:rsidRPr="00680954" w14:paraId="43678A3E" w14:textId="77777777" w:rsidTr="00333644">
        <w:tc>
          <w:tcPr>
            <w:tcW w:w="1638" w:type="dxa"/>
            <w:shd w:val="clear" w:color="auto" w:fill="4472C4" w:themeFill="accent1"/>
          </w:tcPr>
          <w:p w14:paraId="1BECDF38" w14:textId="77777777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693C2515" w14:textId="5F6517B1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68A3" w:rsidRPr="00680954" w14:paraId="3883F3C5" w14:textId="77777777" w:rsidTr="00333644">
        <w:tc>
          <w:tcPr>
            <w:tcW w:w="1638" w:type="dxa"/>
          </w:tcPr>
          <w:p w14:paraId="762F50C6" w14:textId="77777777" w:rsidR="00C968A3" w:rsidRPr="00680954" w:rsidRDefault="00C968A3" w:rsidP="00C968A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103ABD7C" w14:textId="5F4DB55E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Concepts and Practices for Security Professionals </w:t>
            </w:r>
          </w:p>
        </w:tc>
      </w:tr>
      <w:tr w:rsidR="00C968A3" w:rsidRPr="00680954" w14:paraId="41D5094D" w14:textId="77777777" w:rsidTr="00333644">
        <w:tc>
          <w:tcPr>
            <w:tcW w:w="1638" w:type="dxa"/>
          </w:tcPr>
          <w:p w14:paraId="392BAF79" w14:textId="77777777" w:rsidR="00C968A3" w:rsidRPr="00680954" w:rsidRDefault="00C968A3" w:rsidP="00C968A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5BF785CE" w14:textId="70860F5C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Crime and Incident Scene Procedures </w:t>
            </w:r>
          </w:p>
        </w:tc>
      </w:tr>
      <w:tr w:rsidR="00C968A3" w:rsidRPr="00680954" w14:paraId="7D9EB55F" w14:textId="77777777" w:rsidTr="00333644">
        <w:tc>
          <w:tcPr>
            <w:tcW w:w="1638" w:type="dxa"/>
          </w:tcPr>
          <w:p w14:paraId="29471F74" w14:textId="77777777" w:rsidR="00C968A3" w:rsidRPr="00680954" w:rsidRDefault="00C968A3" w:rsidP="00C968A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288E7EAF" w14:textId="1C094A5E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Interviewing and Statements </w:t>
            </w:r>
          </w:p>
        </w:tc>
      </w:tr>
      <w:tr w:rsidR="00C968A3" w:rsidRPr="00680954" w14:paraId="41BA6360" w14:textId="77777777" w:rsidTr="00333644">
        <w:tc>
          <w:tcPr>
            <w:tcW w:w="1638" w:type="dxa"/>
          </w:tcPr>
          <w:p w14:paraId="5A5277ED" w14:textId="77777777" w:rsidR="00C968A3" w:rsidRPr="00680954" w:rsidRDefault="00C968A3" w:rsidP="00C968A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28CFAA06" w14:textId="44023206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Foundations for Surveillance </w:t>
            </w:r>
          </w:p>
        </w:tc>
      </w:tr>
      <w:tr w:rsidR="00C968A3" w:rsidRPr="00680954" w14:paraId="73D7D22F" w14:textId="77777777" w:rsidTr="00333644">
        <w:tc>
          <w:tcPr>
            <w:tcW w:w="1638" w:type="dxa"/>
          </w:tcPr>
          <w:p w14:paraId="32829433" w14:textId="77777777" w:rsidR="00C968A3" w:rsidRPr="00680954" w:rsidRDefault="00C968A3" w:rsidP="00C968A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567C2658" w14:textId="330FAA5B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Report Writing and Field Notes </w:t>
            </w:r>
          </w:p>
        </w:tc>
      </w:tr>
      <w:tr w:rsidR="00C968A3" w:rsidRPr="00680954" w14:paraId="3AE1814E" w14:textId="77777777" w:rsidTr="00333644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6BC9E19F" w14:textId="61707189" w:rsidR="00C968A3" w:rsidRPr="00680954" w:rsidRDefault="00C968A3" w:rsidP="00333644">
            <w:pPr>
              <w:pStyle w:val="ListParagraph"/>
              <w:ind w:left="7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Legal Aspects of Security </w:t>
            </w:r>
          </w:p>
        </w:tc>
      </w:tr>
      <w:tr w:rsidR="00C968A3" w:rsidRPr="00680954" w14:paraId="70AA61FA" w14:textId="77777777" w:rsidTr="00333644">
        <w:tc>
          <w:tcPr>
            <w:tcW w:w="1638" w:type="dxa"/>
            <w:shd w:val="clear" w:color="auto" w:fill="4472C4" w:themeFill="accent1"/>
          </w:tcPr>
          <w:p w14:paraId="782A6094" w14:textId="77777777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0CC80667" w14:textId="491FAE0D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68A3" w:rsidRPr="00680954" w14:paraId="716FE60B" w14:textId="77777777" w:rsidTr="00333644">
        <w:tc>
          <w:tcPr>
            <w:tcW w:w="1638" w:type="dxa"/>
          </w:tcPr>
          <w:p w14:paraId="537D9560" w14:textId="77777777" w:rsidR="00C968A3" w:rsidRPr="00680954" w:rsidRDefault="00C968A3" w:rsidP="00C968A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13D870E6" w14:textId="33AE1A69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Legal Aspects of Security </w:t>
            </w:r>
          </w:p>
        </w:tc>
      </w:tr>
      <w:tr w:rsidR="00C968A3" w:rsidRPr="00680954" w14:paraId="575BDD35" w14:textId="77777777" w:rsidTr="00333644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02A6E2EA" w14:textId="2C0553D5" w:rsidR="00C968A3" w:rsidRPr="00680954" w:rsidRDefault="00C968A3" w:rsidP="00333644">
            <w:pPr>
              <w:pStyle w:val="ListParagraph"/>
              <w:ind w:left="7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Officer Safety and Use of Force  </w:t>
            </w:r>
          </w:p>
        </w:tc>
      </w:tr>
      <w:tr w:rsidR="00C968A3" w:rsidRPr="00680954" w14:paraId="4C5E98F2" w14:textId="77777777" w:rsidTr="00333644">
        <w:tc>
          <w:tcPr>
            <w:tcW w:w="1638" w:type="dxa"/>
            <w:shd w:val="clear" w:color="auto" w:fill="4472C4" w:themeFill="accent1"/>
          </w:tcPr>
          <w:p w14:paraId="7A422EEB" w14:textId="77777777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580ED718" w14:textId="13BCB2AF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68A3" w:rsidRPr="00680954" w14:paraId="08CA5638" w14:textId="77777777" w:rsidTr="00333644">
        <w:tc>
          <w:tcPr>
            <w:tcW w:w="1638" w:type="dxa"/>
          </w:tcPr>
          <w:p w14:paraId="641E64F6" w14:textId="77777777" w:rsidR="00C968A3" w:rsidRPr="00680954" w:rsidRDefault="00C968A3" w:rsidP="00C968A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7D142487" w14:textId="61827196" w:rsidR="00C968A3" w:rsidRPr="00680954" w:rsidRDefault="00C968A3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Use of Force, Defensive Tactics, and Officer Safety </w:t>
            </w:r>
          </w:p>
        </w:tc>
      </w:tr>
      <w:tr w:rsidR="00C968A3" w:rsidRPr="00680954" w14:paraId="07B022B1" w14:textId="77777777" w:rsidTr="00333644">
        <w:tc>
          <w:tcPr>
            <w:tcW w:w="1638" w:type="dxa"/>
          </w:tcPr>
          <w:p w14:paraId="555A4988" w14:textId="77777777" w:rsidR="00C968A3" w:rsidRPr="00680954" w:rsidRDefault="00C968A3" w:rsidP="00C968A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03C3C02D" w14:textId="368D36EC" w:rsidR="00C968A3" w:rsidRPr="00680954" w:rsidRDefault="00680954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Industrial Hazards, Safety, and the Security Patrol Officer </w:t>
            </w:r>
          </w:p>
        </w:tc>
      </w:tr>
      <w:tr w:rsidR="00680954" w:rsidRPr="00680954" w14:paraId="28426B81" w14:textId="77777777" w:rsidTr="00333644">
        <w:tc>
          <w:tcPr>
            <w:tcW w:w="1638" w:type="dxa"/>
          </w:tcPr>
          <w:p w14:paraId="4B04E3B0" w14:textId="77777777" w:rsidR="00680954" w:rsidRPr="00680954" w:rsidRDefault="00680954" w:rsidP="00C968A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159FA324" w14:textId="7C69F6BE" w:rsidR="00680954" w:rsidRPr="00680954" w:rsidRDefault="00680954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Apprehension and Detention Procedures </w:t>
            </w:r>
          </w:p>
        </w:tc>
      </w:tr>
      <w:tr w:rsidR="00C968A3" w:rsidRPr="00680954" w14:paraId="2FCA3E52" w14:textId="77777777" w:rsidTr="00333644">
        <w:trPr>
          <w:trHeight w:val="215"/>
        </w:trPr>
        <w:tc>
          <w:tcPr>
            <w:tcW w:w="10790" w:type="dxa"/>
            <w:gridSpan w:val="2"/>
            <w:shd w:val="clear" w:color="auto" w:fill="4472C4" w:themeFill="accent1"/>
          </w:tcPr>
          <w:p w14:paraId="7C2EF06B" w14:textId="3E49DA96" w:rsidR="00C968A3" w:rsidRPr="00680954" w:rsidRDefault="00680954" w:rsidP="00333644">
            <w:pPr>
              <w:pStyle w:val="ListParagraph"/>
              <w:ind w:left="7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Relations </w:t>
            </w:r>
            <w:proofErr w:type="gramStart"/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With</w:t>
            </w:r>
            <w:proofErr w:type="gramEnd"/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Others </w:t>
            </w:r>
          </w:p>
        </w:tc>
      </w:tr>
      <w:tr w:rsidR="00C968A3" w:rsidRPr="00680954" w14:paraId="0584890F" w14:textId="77777777" w:rsidTr="00333644">
        <w:tc>
          <w:tcPr>
            <w:tcW w:w="1638" w:type="dxa"/>
            <w:shd w:val="clear" w:color="auto" w:fill="4472C4" w:themeFill="accent1"/>
          </w:tcPr>
          <w:p w14:paraId="7CC59698" w14:textId="77777777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095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Domain </w:t>
            </w:r>
          </w:p>
        </w:tc>
        <w:tc>
          <w:tcPr>
            <w:tcW w:w="9152" w:type="dxa"/>
            <w:shd w:val="clear" w:color="auto" w:fill="4472C4" w:themeFill="accent1"/>
          </w:tcPr>
          <w:p w14:paraId="432F3802" w14:textId="114EB684" w:rsidR="00C968A3" w:rsidRPr="00680954" w:rsidRDefault="00C968A3" w:rsidP="003336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68A3" w:rsidRPr="00680954" w14:paraId="5FE3D8D1" w14:textId="77777777" w:rsidTr="00333644">
        <w:tc>
          <w:tcPr>
            <w:tcW w:w="1638" w:type="dxa"/>
          </w:tcPr>
          <w:p w14:paraId="488AC03E" w14:textId="77777777" w:rsidR="00C968A3" w:rsidRPr="00680954" w:rsidRDefault="00C968A3" w:rsidP="00C968A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0DFDE26B" w14:textId="1D95A1BB" w:rsidR="00C968A3" w:rsidRPr="00680954" w:rsidRDefault="00680954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Human Relations in a Global Environment and Public Relations </w:t>
            </w:r>
          </w:p>
        </w:tc>
      </w:tr>
      <w:tr w:rsidR="00C968A3" w:rsidRPr="00680954" w14:paraId="79474A07" w14:textId="77777777" w:rsidTr="00333644">
        <w:tc>
          <w:tcPr>
            <w:tcW w:w="1638" w:type="dxa"/>
          </w:tcPr>
          <w:p w14:paraId="4301C1BC" w14:textId="77777777" w:rsidR="00C968A3" w:rsidRPr="00680954" w:rsidRDefault="00C968A3" w:rsidP="00C968A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35723425" w14:textId="5393C4CE" w:rsidR="00C968A3" w:rsidRPr="00680954" w:rsidRDefault="00680954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Community Relations: Making the Strategy Come Alive </w:t>
            </w:r>
          </w:p>
        </w:tc>
      </w:tr>
      <w:tr w:rsidR="00680954" w:rsidRPr="00680954" w14:paraId="38E71BBB" w14:textId="77777777" w:rsidTr="00333644">
        <w:tc>
          <w:tcPr>
            <w:tcW w:w="1638" w:type="dxa"/>
          </w:tcPr>
          <w:p w14:paraId="2D8B2E9E" w14:textId="77777777" w:rsidR="00680954" w:rsidRPr="00680954" w:rsidRDefault="00680954" w:rsidP="00C968A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4F883F09" w14:textId="3E79C378" w:rsidR="00680954" w:rsidRPr="00680954" w:rsidRDefault="00680954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Networking and the Liaison Function </w:t>
            </w:r>
          </w:p>
        </w:tc>
      </w:tr>
      <w:tr w:rsidR="00680954" w:rsidRPr="00680954" w14:paraId="65F61C1A" w14:textId="77777777" w:rsidTr="00333644">
        <w:tc>
          <w:tcPr>
            <w:tcW w:w="1638" w:type="dxa"/>
          </w:tcPr>
          <w:p w14:paraId="0E9EF92A" w14:textId="77777777" w:rsidR="00680954" w:rsidRPr="00680954" w:rsidRDefault="00680954" w:rsidP="00C968A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</w:tcPr>
          <w:p w14:paraId="03C98B6A" w14:textId="73E437E6" w:rsidR="00680954" w:rsidRPr="00680954" w:rsidRDefault="00680954" w:rsidP="00333644">
            <w:pPr>
              <w:pStyle w:val="NormalWeb"/>
            </w:pPr>
            <w:r w:rsidRPr="00680954">
              <w:rPr>
                <w:sz w:val="22"/>
                <w:szCs w:val="22"/>
              </w:rPr>
              <w:t xml:space="preserve">Ethics and Professionalism </w:t>
            </w:r>
          </w:p>
        </w:tc>
      </w:tr>
    </w:tbl>
    <w:p w14:paraId="3903D873" w14:textId="77777777" w:rsidR="0069644F" w:rsidRPr="00510E3C" w:rsidRDefault="0069644F" w:rsidP="00983C6A">
      <w:pPr>
        <w:rPr>
          <w:rFonts w:ascii="Times New Roman" w:hAnsi="Times New Roman" w:cs="Times New Roman"/>
          <w:b/>
          <w:sz w:val="24"/>
          <w:szCs w:val="24"/>
        </w:rPr>
      </w:pPr>
    </w:p>
    <w:p w14:paraId="2D308259" w14:textId="0F7C9243" w:rsidR="00983C6A" w:rsidRPr="00510E3C" w:rsidRDefault="00983C6A" w:rsidP="00983C6A">
      <w:pPr>
        <w:rPr>
          <w:rFonts w:ascii="Times New Roman" w:hAnsi="Times New Roman" w:cs="Times New Roman"/>
          <w:b/>
          <w:sz w:val="24"/>
          <w:szCs w:val="24"/>
        </w:rPr>
      </w:pPr>
      <w:r w:rsidRPr="00510E3C">
        <w:rPr>
          <w:rFonts w:ascii="Times New Roman" w:hAnsi="Times New Roman" w:cs="Times New Roman"/>
          <w:b/>
          <w:sz w:val="24"/>
          <w:szCs w:val="24"/>
        </w:rPr>
        <w:t>Sample Multiple Choice Test Questions</w:t>
      </w:r>
    </w:p>
    <w:p w14:paraId="1D88CDDD" w14:textId="322EEE8A" w:rsidR="00680954" w:rsidRPr="003867AF" w:rsidRDefault="00680954" w:rsidP="0068095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8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is the main function of the private security industry?</w:t>
      </w:r>
      <w:r w:rsidRPr="00680954">
        <w:rPr>
          <w:rFonts w:ascii="Times New Roman" w:eastAsia="Times New Roman" w:hAnsi="Times New Roman" w:cs="Times New Roman"/>
          <w:b/>
          <w:bCs/>
          <w:color w:val="757575"/>
          <w:sz w:val="24"/>
          <w:szCs w:val="24"/>
        </w:rPr>
        <w:br/>
      </w:r>
      <w:r w:rsidRPr="00386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a. To ensure that equal number of men and </w:t>
      </w:r>
      <w:r w:rsidR="00021E0D" w:rsidRPr="00386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woman</w:t>
      </w:r>
      <w:r w:rsidRPr="00386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work for the security industry</w:t>
      </w:r>
    </w:p>
    <w:p w14:paraId="0F3D1EF3" w14:textId="2E6C40E1" w:rsidR="00021E0D" w:rsidRPr="003867AF" w:rsidRDefault="00021E0D" w:rsidP="0068095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86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b. To </w:t>
      </w:r>
      <w:r w:rsidR="00711D41" w:rsidRPr="00386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</w:t>
      </w:r>
      <w:r w:rsidRPr="00386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onitor those companies within the security industry</w:t>
      </w:r>
    </w:p>
    <w:p w14:paraId="46F413A8" w14:textId="02C66CF5" w:rsidR="00021E0D" w:rsidRPr="003867AF" w:rsidRDefault="00021E0D" w:rsidP="00680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To increase pay and standards f</w:t>
      </w:r>
      <w:r w:rsidR="00711D41" w:rsidRPr="0038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38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 security guards</w:t>
      </w:r>
    </w:p>
    <w:p w14:paraId="47B68371" w14:textId="5BA05CE8" w:rsidR="00021E0D" w:rsidRPr="00673FFF" w:rsidRDefault="00021E0D" w:rsidP="006809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3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673F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 monitor and respond to safety risks</w:t>
      </w:r>
    </w:p>
    <w:p w14:paraId="04538F3C" w14:textId="60B970C9" w:rsidR="009D4A1C" w:rsidRPr="00510E3C" w:rsidRDefault="009D4A1C" w:rsidP="0068095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0AE1D8" w14:textId="6075A3FC" w:rsidR="00021E0D" w:rsidRPr="00021E0D" w:rsidRDefault="00021E0D" w:rsidP="00021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Which of the following is not one of the </w:t>
      </w:r>
      <w:r w:rsidR="00FB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="00711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ine (</w:t>
      </w:r>
      <w:r w:rsidRPr="00021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711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021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protected characteristics where discrimination is prohibited?</w:t>
      </w:r>
    </w:p>
    <w:p w14:paraId="4528B67F" w14:textId="246C151B" w:rsidR="00021E0D" w:rsidRPr="00510E3C" w:rsidRDefault="00021E0D" w:rsidP="00021E0D">
      <w:pPr>
        <w:pStyle w:val="ListParagraph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10E3C">
        <w:rPr>
          <w:rFonts w:ascii="Times New Roman" w:hAnsi="Times New Roman" w:cs="Times New Roman"/>
          <w:bCs/>
          <w:sz w:val="24"/>
          <w:szCs w:val="24"/>
        </w:rPr>
        <w:t>Race and ethnicity</w:t>
      </w:r>
    </w:p>
    <w:p w14:paraId="617266BA" w14:textId="623FA2D4" w:rsidR="00021E0D" w:rsidRPr="00510E3C" w:rsidRDefault="00021E0D" w:rsidP="00021E0D">
      <w:pPr>
        <w:pStyle w:val="ListParagraph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10E3C">
        <w:rPr>
          <w:rFonts w:ascii="Times New Roman" w:hAnsi="Times New Roman" w:cs="Times New Roman"/>
          <w:bCs/>
          <w:sz w:val="24"/>
          <w:szCs w:val="24"/>
        </w:rPr>
        <w:t>Religion</w:t>
      </w:r>
    </w:p>
    <w:p w14:paraId="7E411332" w14:textId="424A3CF1" w:rsidR="00021E0D" w:rsidRPr="00510E3C" w:rsidRDefault="00021E0D" w:rsidP="00021E0D">
      <w:pPr>
        <w:pStyle w:val="ListParagraph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0E3C">
        <w:rPr>
          <w:rFonts w:ascii="Times New Roman" w:hAnsi="Times New Roman" w:cs="Times New Roman"/>
          <w:b/>
          <w:sz w:val="24"/>
          <w:szCs w:val="24"/>
        </w:rPr>
        <w:t>Residential address</w:t>
      </w:r>
    </w:p>
    <w:p w14:paraId="3510CF4E" w14:textId="3E567E40" w:rsidR="00021E0D" w:rsidRPr="00510E3C" w:rsidRDefault="00021E0D" w:rsidP="00021E0D">
      <w:pPr>
        <w:pStyle w:val="ListParagraph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10E3C">
        <w:rPr>
          <w:rFonts w:ascii="Times New Roman" w:hAnsi="Times New Roman" w:cs="Times New Roman"/>
          <w:bCs/>
          <w:sz w:val="24"/>
          <w:szCs w:val="24"/>
        </w:rPr>
        <w:t xml:space="preserve">Age </w:t>
      </w:r>
    </w:p>
    <w:p w14:paraId="0913E572" w14:textId="5F7A0758" w:rsidR="00021E0D" w:rsidRPr="00021E0D" w:rsidRDefault="00021E0D" w:rsidP="00021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Based solely on the above </w:t>
      </w:r>
      <w:r w:rsidR="00711D4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021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ule and </w:t>
      </w:r>
      <w:r w:rsidR="00711D4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21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ituation, what, if anything, should be recorded in your notebook? </w:t>
      </w:r>
    </w:p>
    <w:p w14:paraId="5B55F073" w14:textId="77777777" w:rsidR="00021E0D" w:rsidRPr="00021E0D" w:rsidRDefault="00021E0D" w:rsidP="00021E0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sz w:val="24"/>
          <w:szCs w:val="24"/>
        </w:rPr>
        <w:t xml:space="preserve">The office was dark when you entered it. </w:t>
      </w:r>
    </w:p>
    <w:p w14:paraId="0AF641CC" w14:textId="77777777" w:rsidR="00021E0D" w:rsidRPr="00021E0D" w:rsidRDefault="00021E0D" w:rsidP="00021E0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sz w:val="24"/>
          <w:szCs w:val="24"/>
        </w:rPr>
        <w:t xml:space="preserve">No one was in the office. </w:t>
      </w:r>
    </w:p>
    <w:p w14:paraId="2446F6AB" w14:textId="77777777" w:rsidR="00021E0D" w:rsidRPr="00021E0D" w:rsidRDefault="00021E0D" w:rsidP="00021E0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door was open at 11:20 p.m. </w:t>
      </w:r>
    </w:p>
    <w:p w14:paraId="5171C381" w14:textId="77777777" w:rsidR="00021E0D" w:rsidRPr="00021E0D" w:rsidRDefault="00021E0D" w:rsidP="00021E0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sz w:val="24"/>
          <w:szCs w:val="24"/>
        </w:rPr>
        <w:t xml:space="preserve">No entry needs to be made. </w:t>
      </w:r>
    </w:p>
    <w:p w14:paraId="51564FF3" w14:textId="3045A861" w:rsidR="00021E0D" w:rsidRPr="00711D41" w:rsidRDefault="00021E0D" w:rsidP="00021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D41">
        <w:rPr>
          <w:rFonts w:ascii="Times New Roman" w:eastAsia="Times New Roman" w:hAnsi="Times New Roman" w:cs="Times New Roman"/>
          <w:b/>
          <w:bCs/>
          <w:sz w:val="24"/>
          <w:szCs w:val="24"/>
        </w:rPr>
        <w:t>The most important purpose of patrolling the halls and grounds of a facility is to</w:t>
      </w:r>
      <w:r w:rsidR="00711D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11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4606D9" w14:textId="66392EA4" w:rsidR="00021E0D" w:rsidRPr="00021E0D" w:rsidRDefault="00021E0D" w:rsidP="00021E0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E3C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021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iscourage potential violations of rules or laws </w:t>
      </w:r>
    </w:p>
    <w:p w14:paraId="5481B069" w14:textId="52C425C6" w:rsidR="00021E0D" w:rsidRPr="00021E0D" w:rsidRDefault="00021E0D" w:rsidP="00021E0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E3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21E0D">
        <w:rPr>
          <w:rFonts w:ascii="Times New Roman" w:eastAsia="Times New Roman" w:hAnsi="Times New Roman" w:cs="Times New Roman"/>
          <w:sz w:val="24"/>
          <w:szCs w:val="24"/>
        </w:rPr>
        <w:t xml:space="preserve">ive people on site the opportunity to obtain information or advice </w:t>
      </w:r>
    </w:p>
    <w:p w14:paraId="0E599679" w14:textId="30E60725" w:rsidR="00021E0D" w:rsidRPr="00021E0D" w:rsidRDefault="00021E0D" w:rsidP="00021E0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E3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21E0D">
        <w:rPr>
          <w:rFonts w:ascii="Times New Roman" w:eastAsia="Times New Roman" w:hAnsi="Times New Roman" w:cs="Times New Roman"/>
          <w:sz w:val="24"/>
          <w:szCs w:val="24"/>
        </w:rPr>
        <w:t xml:space="preserve">aintain a routine observation of facility employees and their actions for your records </w:t>
      </w:r>
    </w:p>
    <w:p w14:paraId="5990CBAE" w14:textId="18661B8D" w:rsidR="00021E0D" w:rsidRPr="00021E0D" w:rsidRDefault="00021E0D" w:rsidP="00021E0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E3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21E0D">
        <w:rPr>
          <w:rFonts w:ascii="Times New Roman" w:eastAsia="Times New Roman" w:hAnsi="Times New Roman" w:cs="Times New Roman"/>
          <w:sz w:val="24"/>
          <w:szCs w:val="24"/>
        </w:rPr>
        <w:t xml:space="preserve">e able to provide assistance to local police authorities by accurately reporting whether unauthorized activity occurs in or near the facility </w:t>
      </w:r>
    </w:p>
    <w:p w14:paraId="7A2F51A7" w14:textId="1C20DE5B" w:rsidR="00021E0D" w:rsidRPr="00711D41" w:rsidRDefault="00021E0D" w:rsidP="00021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Assume that the unit you supervise is given a new work assignment and that you are unsure about the proper procedure to use in performing this assignment. </w:t>
      </w:r>
      <w:r w:rsidR="00FB7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11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Which one of the following actions should you take FIRST in this situation? </w:t>
      </w:r>
    </w:p>
    <w:p w14:paraId="045C74B3" w14:textId="77777777" w:rsidR="00021E0D" w:rsidRPr="00021E0D" w:rsidRDefault="00021E0D" w:rsidP="00021E0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sz w:val="24"/>
          <w:szCs w:val="24"/>
        </w:rPr>
        <w:t xml:space="preserve">Obtain input from your staff. </w:t>
      </w:r>
    </w:p>
    <w:p w14:paraId="69F5A269" w14:textId="77777777" w:rsidR="00021E0D" w:rsidRPr="00021E0D" w:rsidRDefault="00021E0D" w:rsidP="00021E0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sz w:val="24"/>
          <w:szCs w:val="24"/>
        </w:rPr>
        <w:t xml:space="preserve">Consult other unit supervisors who have had similar assignments. </w:t>
      </w:r>
    </w:p>
    <w:p w14:paraId="0F647681" w14:textId="77777777" w:rsidR="00021E0D" w:rsidRPr="00021E0D" w:rsidRDefault="00021E0D" w:rsidP="00021E0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sz w:val="24"/>
          <w:szCs w:val="24"/>
        </w:rPr>
        <w:t xml:space="preserve">Use an appropriate procedure from a similar assignment that you are familiar with. </w:t>
      </w:r>
    </w:p>
    <w:p w14:paraId="1C22FCF8" w14:textId="77777777" w:rsidR="00021E0D" w:rsidRPr="00021E0D" w:rsidRDefault="00021E0D" w:rsidP="00021E0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Discuss the matter with your supervisor. </w:t>
      </w:r>
    </w:p>
    <w:p w14:paraId="173631EC" w14:textId="77777777" w:rsidR="00021E0D" w:rsidRPr="00021E0D" w:rsidRDefault="00021E0D" w:rsidP="00021E0D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sectPr w:rsidR="00021E0D" w:rsidRPr="00021E0D" w:rsidSect="00436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428EC" w14:textId="77777777" w:rsidR="0002288C" w:rsidRDefault="0002288C" w:rsidP="00486558">
      <w:pPr>
        <w:spacing w:after="0" w:line="240" w:lineRule="auto"/>
      </w:pPr>
      <w:r>
        <w:separator/>
      </w:r>
    </w:p>
  </w:endnote>
  <w:endnote w:type="continuationSeparator" w:id="0">
    <w:p w14:paraId="3A319624" w14:textId="77777777" w:rsidR="0002288C" w:rsidRDefault="0002288C" w:rsidP="0048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A538" w14:textId="77777777" w:rsidR="00486558" w:rsidRDefault="00486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F6E3F" w14:textId="77777777" w:rsidR="00486558" w:rsidRDefault="00486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D849" w14:textId="77777777" w:rsidR="00486558" w:rsidRDefault="0048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A180B" w14:textId="77777777" w:rsidR="0002288C" w:rsidRDefault="0002288C" w:rsidP="00486558">
      <w:pPr>
        <w:spacing w:after="0" w:line="240" w:lineRule="auto"/>
      </w:pPr>
      <w:r>
        <w:separator/>
      </w:r>
    </w:p>
  </w:footnote>
  <w:footnote w:type="continuationSeparator" w:id="0">
    <w:p w14:paraId="0BDF5BE3" w14:textId="77777777" w:rsidR="0002288C" w:rsidRDefault="0002288C" w:rsidP="0048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B63FA" w14:textId="77777777" w:rsidR="00486558" w:rsidRDefault="00486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275DE" w14:textId="77777777" w:rsidR="00486558" w:rsidRDefault="00486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50409" w14:textId="77777777" w:rsidR="00486558" w:rsidRDefault="00486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C4D"/>
    <w:multiLevelType w:val="hybridMultilevel"/>
    <w:tmpl w:val="D0F00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708"/>
    <w:multiLevelType w:val="multilevel"/>
    <w:tmpl w:val="176A7C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7077D"/>
    <w:multiLevelType w:val="hybridMultilevel"/>
    <w:tmpl w:val="58066F18"/>
    <w:lvl w:ilvl="0" w:tplc="A3465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87502"/>
    <w:multiLevelType w:val="hybridMultilevel"/>
    <w:tmpl w:val="0922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80E"/>
    <w:multiLevelType w:val="hybridMultilevel"/>
    <w:tmpl w:val="5A888DB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5F4D24"/>
    <w:multiLevelType w:val="hybridMultilevel"/>
    <w:tmpl w:val="F09E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1997"/>
    <w:multiLevelType w:val="multilevel"/>
    <w:tmpl w:val="F022064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A0274"/>
    <w:multiLevelType w:val="multilevel"/>
    <w:tmpl w:val="AEDE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75566"/>
    <w:multiLevelType w:val="hybridMultilevel"/>
    <w:tmpl w:val="59FE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4488F"/>
    <w:multiLevelType w:val="hybridMultilevel"/>
    <w:tmpl w:val="3C98EB80"/>
    <w:lvl w:ilvl="0" w:tplc="56CA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14D62"/>
    <w:multiLevelType w:val="hybridMultilevel"/>
    <w:tmpl w:val="548A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71BC7"/>
    <w:multiLevelType w:val="multilevel"/>
    <w:tmpl w:val="B4A4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C265D8"/>
    <w:multiLevelType w:val="hybridMultilevel"/>
    <w:tmpl w:val="39FE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44D0"/>
    <w:multiLevelType w:val="hybridMultilevel"/>
    <w:tmpl w:val="27C299D0"/>
    <w:lvl w:ilvl="0" w:tplc="AEF6A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E152A"/>
    <w:multiLevelType w:val="hybridMultilevel"/>
    <w:tmpl w:val="E6D88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D7990"/>
    <w:multiLevelType w:val="hybridMultilevel"/>
    <w:tmpl w:val="F60C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17E3B"/>
    <w:multiLevelType w:val="hybridMultilevel"/>
    <w:tmpl w:val="F09E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0007E"/>
    <w:multiLevelType w:val="hybridMultilevel"/>
    <w:tmpl w:val="9A8A1B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013FE"/>
    <w:multiLevelType w:val="hybridMultilevel"/>
    <w:tmpl w:val="F09E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22986"/>
    <w:multiLevelType w:val="hybridMultilevel"/>
    <w:tmpl w:val="8DD47F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B0F81"/>
    <w:multiLevelType w:val="hybridMultilevel"/>
    <w:tmpl w:val="7BFC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130CC"/>
    <w:multiLevelType w:val="multilevel"/>
    <w:tmpl w:val="78EC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EF400D"/>
    <w:multiLevelType w:val="hybridMultilevel"/>
    <w:tmpl w:val="04E2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02D31"/>
    <w:multiLevelType w:val="hybridMultilevel"/>
    <w:tmpl w:val="F09E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2511A"/>
    <w:multiLevelType w:val="hybridMultilevel"/>
    <w:tmpl w:val="202482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F7220"/>
    <w:multiLevelType w:val="hybridMultilevel"/>
    <w:tmpl w:val="53347FE0"/>
    <w:lvl w:ilvl="0" w:tplc="3EEA22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74E9B"/>
    <w:multiLevelType w:val="hybridMultilevel"/>
    <w:tmpl w:val="F09E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722D2"/>
    <w:multiLevelType w:val="hybridMultilevel"/>
    <w:tmpl w:val="5A888DB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B8D0413"/>
    <w:multiLevelType w:val="hybridMultilevel"/>
    <w:tmpl w:val="F09E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02DF5"/>
    <w:multiLevelType w:val="hybridMultilevel"/>
    <w:tmpl w:val="8DFC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E0297C"/>
    <w:multiLevelType w:val="hybridMultilevel"/>
    <w:tmpl w:val="84289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A733E"/>
    <w:multiLevelType w:val="hybridMultilevel"/>
    <w:tmpl w:val="F1D0453E"/>
    <w:lvl w:ilvl="0" w:tplc="90686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24631"/>
    <w:multiLevelType w:val="hybridMultilevel"/>
    <w:tmpl w:val="8348E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3687F"/>
    <w:multiLevelType w:val="multilevel"/>
    <w:tmpl w:val="322AFE6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79755E"/>
    <w:multiLevelType w:val="hybridMultilevel"/>
    <w:tmpl w:val="F09E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215CE"/>
    <w:multiLevelType w:val="multilevel"/>
    <w:tmpl w:val="80F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7D03B5"/>
    <w:multiLevelType w:val="hybridMultilevel"/>
    <w:tmpl w:val="F09E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A711E"/>
    <w:multiLevelType w:val="hybridMultilevel"/>
    <w:tmpl w:val="548A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2F94"/>
    <w:multiLevelType w:val="hybridMultilevel"/>
    <w:tmpl w:val="2B08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21C6D"/>
    <w:multiLevelType w:val="hybridMultilevel"/>
    <w:tmpl w:val="D9181016"/>
    <w:lvl w:ilvl="0" w:tplc="513C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005CDC"/>
    <w:multiLevelType w:val="hybridMultilevel"/>
    <w:tmpl w:val="54A6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936A3"/>
    <w:multiLevelType w:val="hybridMultilevel"/>
    <w:tmpl w:val="F09E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D6C04"/>
    <w:multiLevelType w:val="multilevel"/>
    <w:tmpl w:val="34C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030E7F"/>
    <w:multiLevelType w:val="hybridMultilevel"/>
    <w:tmpl w:val="A9CC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43"/>
  </w:num>
  <w:num w:numId="4">
    <w:abstractNumId w:val="20"/>
  </w:num>
  <w:num w:numId="5">
    <w:abstractNumId w:val="26"/>
  </w:num>
  <w:num w:numId="6">
    <w:abstractNumId w:val="10"/>
  </w:num>
  <w:num w:numId="7">
    <w:abstractNumId w:val="30"/>
  </w:num>
  <w:num w:numId="8">
    <w:abstractNumId w:val="17"/>
  </w:num>
  <w:num w:numId="9">
    <w:abstractNumId w:val="27"/>
  </w:num>
  <w:num w:numId="10">
    <w:abstractNumId w:val="29"/>
  </w:num>
  <w:num w:numId="11">
    <w:abstractNumId w:val="4"/>
  </w:num>
  <w:num w:numId="12">
    <w:abstractNumId w:val="40"/>
  </w:num>
  <w:num w:numId="13">
    <w:abstractNumId w:val="28"/>
  </w:num>
  <w:num w:numId="14">
    <w:abstractNumId w:val="15"/>
  </w:num>
  <w:num w:numId="15">
    <w:abstractNumId w:val="0"/>
  </w:num>
  <w:num w:numId="16">
    <w:abstractNumId w:val="32"/>
  </w:num>
  <w:num w:numId="17">
    <w:abstractNumId w:val="22"/>
  </w:num>
  <w:num w:numId="18">
    <w:abstractNumId w:val="3"/>
  </w:num>
  <w:num w:numId="19">
    <w:abstractNumId w:val="37"/>
  </w:num>
  <w:num w:numId="20">
    <w:abstractNumId w:val="19"/>
  </w:num>
  <w:num w:numId="21">
    <w:abstractNumId w:val="24"/>
  </w:num>
  <w:num w:numId="22">
    <w:abstractNumId w:val="25"/>
  </w:num>
  <w:num w:numId="23">
    <w:abstractNumId w:val="8"/>
  </w:num>
  <w:num w:numId="24">
    <w:abstractNumId w:val="31"/>
  </w:num>
  <w:num w:numId="25">
    <w:abstractNumId w:val="9"/>
  </w:num>
  <w:num w:numId="26">
    <w:abstractNumId w:val="39"/>
  </w:num>
  <w:num w:numId="27">
    <w:abstractNumId w:val="13"/>
  </w:num>
  <w:num w:numId="28">
    <w:abstractNumId w:val="2"/>
  </w:num>
  <w:num w:numId="29">
    <w:abstractNumId w:val="41"/>
  </w:num>
  <w:num w:numId="30">
    <w:abstractNumId w:val="23"/>
  </w:num>
  <w:num w:numId="31">
    <w:abstractNumId w:val="34"/>
  </w:num>
  <w:num w:numId="32">
    <w:abstractNumId w:val="18"/>
  </w:num>
  <w:num w:numId="33">
    <w:abstractNumId w:val="36"/>
  </w:num>
  <w:num w:numId="34">
    <w:abstractNumId w:val="16"/>
  </w:num>
  <w:num w:numId="35">
    <w:abstractNumId w:val="5"/>
  </w:num>
  <w:num w:numId="36">
    <w:abstractNumId w:val="42"/>
  </w:num>
  <w:num w:numId="37">
    <w:abstractNumId w:val="35"/>
  </w:num>
  <w:num w:numId="38">
    <w:abstractNumId w:val="14"/>
  </w:num>
  <w:num w:numId="39">
    <w:abstractNumId w:val="21"/>
  </w:num>
  <w:num w:numId="40">
    <w:abstractNumId w:val="33"/>
  </w:num>
  <w:num w:numId="41">
    <w:abstractNumId w:val="11"/>
  </w:num>
  <w:num w:numId="42">
    <w:abstractNumId w:val="1"/>
  </w:num>
  <w:num w:numId="43">
    <w:abstractNumId w:val="7"/>
  </w:num>
  <w:num w:numId="4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wsDQ3NLY0NzA2NTJX0lEKTi0uzszPAymwqAUAb7Cs9iwAAAA="/>
  </w:docVars>
  <w:rsids>
    <w:rsidRoot w:val="00D066C9"/>
    <w:rsid w:val="0001481A"/>
    <w:rsid w:val="00017580"/>
    <w:rsid w:val="00021E0D"/>
    <w:rsid w:val="0002288C"/>
    <w:rsid w:val="00036427"/>
    <w:rsid w:val="0004790B"/>
    <w:rsid w:val="00090225"/>
    <w:rsid w:val="000B5A7F"/>
    <w:rsid w:val="000C00D8"/>
    <w:rsid w:val="000C6C87"/>
    <w:rsid w:val="000E61B4"/>
    <w:rsid w:val="000F2F43"/>
    <w:rsid w:val="001232EE"/>
    <w:rsid w:val="001349AB"/>
    <w:rsid w:val="00136CC9"/>
    <w:rsid w:val="00140AAC"/>
    <w:rsid w:val="001508C7"/>
    <w:rsid w:val="0018350F"/>
    <w:rsid w:val="001915D3"/>
    <w:rsid w:val="001A1CE7"/>
    <w:rsid w:val="001A6836"/>
    <w:rsid w:val="001D0629"/>
    <w:rsid w:val="001E12A9"/>
    <w:rsid w:val="00201316"/>
    <w:rsid w:val="0021759C"/>
    <w:rsid w:val="00220C08"/>
    <w:rsid w:val="00221563"/>
    <w:rsid w:val="002264E8"/>
    <w:rsid w:val="002329FE"/>
    <w:rsid w:val="002351EA"/>
    <w:rsid w:val="00243E06"/>
    <w:rsid w:val="0027009C"/>
    <w:rsid w:val="0027565E"/>
    <w:rsid w:val="0028499F"/>
    <w:rsid w:val="002A32F7"/>
    <w:rsid w:val="002B39F9"/>
    <w:rsid w:val="002C4CCA"/>
    <w:rsid w:val="002D2A34"/>
    <w:rsid w:val="00304DCC"/>
    <w:rsid w:val="00314E89"/>
    <w:rsid w:val="0032116F"/>
    <w:rsid w:val="00334B93"/>
    <w:rsid w:val="00343E05"/>
    <w:rsid w:val="00350B2E"/>
    <w:rsid w:val="00362DDB"/>
    <w:rsid w:val="003716BF"/>
    <w:rsid w:val="003867AF"/>
    <w:rsid w:val="00387828"/>
    <w:rsid w:val="00390FA2"/>
    <w:rsid w:val="003A15CE"/>
    <w:rsid w:val="003A24A6"/>
    <w:rsid w:val="003D2DDC"/>
    <w:rsid w:val="003D3735"/>
    <w:rsid w:val="003D383F"/>
    <w:rsid w:val="003E28FB"/>
    <w:rsid w:val="003E2BCE"/>
    <w:rsid w:val="003F56D7"/>
    <w:rsid w:val="003F7FEE"/>
    <w:rsid w:val="00401CB8"/>
    <w:rsid w:val="004048A5"/>
    <w:rsid w:val="004176DF"/>
    <w:rsid w:val="0043603F"/>
    <w:rsid w:val="00486558"/>
    <w:rsid w:val="00492D44"/>
    <w:rsid w:val="004A1017"/>
    <w:rsid w:val="004A3D65"/>
    <w:rsid w:val="004E0E1A"/>
    <w:rsid w:val="004E41AA"/>
    <w:rsid w:val="004F1E63"/>
    <w:rsid w:val="00510E3C"/>
    <w:rsid w:val="005140CF"/>
    <w:rsid w:val="0052456E"/>
    <w:rsid w:val="00535A7B"/>
    <w:rsid w:val="005363D2"/>
    <w:rsid w:val="00542A4B"/>
    <w:rsid w:val="005631C8"/>
    <w:rsid w:val="00571839"/>
    <w:rsid w:val="005940C7"/>
    <w:rsid w:val="0059437C"/>
    <w:rsid w:val="00596B69"/>
    <w:rsid w:val="005A5D10"/>
    <w:rsid w:val="005F5DFC"/>
    <w:rsid w:val="005F7E9D"/>
    <w:rsid w:val="00607593"/>
    <w:rsid w:val="00613845"/>
    <w:rsid w:val="00627E3A"/>
    <w:rsid w:val="00661464"/>
    <w:rsid w:val="00673FFF"/>
    <w:rsid w:val="00680954"/>
    <w:rsid w:val="006845D6"/>
    <w:rsid w:val="00684F94"/>
    <w:rsid w:val="0068731B"/>
    <w:rsid w:val="0069644F"/>
    <w:rsid w:val="006A2D3C"/>
    <w:rsid w:val="006C5451"/>
    <w:rsid w:val="006D2F41"/>
    <w:rsid w:val="006D3A77"/>
    <w:rsid w:val="006E5135"/>
    <w:rsid w:val="006F5105"/>
    <w:rsid w:val="00711D41"/>
    <w:rsid w:val="00713154"/>
    <w:rsid w:val="0071428A"/>
    <w:rsid w:val="00721FF8"/>
    <w:rsid w:val="00741D53"/>
    <w:rsid w:val="00754288"/>
    <w:rsid w:val="007759DD"/>
    <w:rsid w:val="0078452D"/>
    <w:rsid w:val="0078663C"/>
    <w:rsid w:val="00791C95"/>
    <w:rsid w:val="007B1D49"/>
    <w:rsid w:val="007B1F3D"/>
    <w:rsid w:val="007B6385"/>
    <w:rsid w:val="007C2F28"/>
    <w:rsid w:val="007C40CE"/>
    <w:rsid w:val="007D1E49"/>
    <w:rsid w:val="007F379F"/>
    <w:rsid w:val="00823B7F"/>
    <w:rsid w:val="0082432B"/>
    <w:rsid w:val="00831B32"/>
    <w:rsid w:val="0084441F"/>
    <w:rsid w:val="00865FAB"/>
    <w:rsid w:val="00873FF5"/>
    <w:rsid w:val="00880E7C"/>
    <w:rsid w:val="00885421"/>
    <w:rsid w:val="00894B06"/>
    <w:rsid w:val="008B1024"/>
    <w:rsid w:val="008B13A1"/>
    <w:rsid w:val="008C71F2"/>
    <w:rsid w:val="008D0576"/>
    <w:rsid w:val="008D546D"/>
    <w:rsid w:val="008F5B97"/>
    <w:rsid w:val="0091075F"/>
    <w:rsid w:val="00915D47"/>
    <w:rsid w:val="0092234D"/>
    <w:rsid w:val="00940DC3"/>
    <w:rsid w:val="00950D25"/>
    <w:rsid w:val="009610C4"/>
    <w:rsid w:val="00961FB5"/>
    <w:rsid w:val="00965E46"/>
    <w:rsid w:val="00966481"/>
    <w:rsid w:val="00983C6A"/>
    <w:rsid w:val="00993A8D"/>
    <w:rsid w:val="00997873"/>
    <w:rsid w:val="009A2820"/>
    <w:rsid w:val="009A5AB0"/>
    <w:rsid w:val="009C2DB5"/>
    <w:rsid w:val="009D096B"/>
    <w:rsid w:val="009D3BE2"/>
    <w:rsid w:val="009D4A1C"/>
    <w:rsid w:val="009E1A11"/>
    <w:rsid w:val="009E7044"/>
    <w:rsid w:val="009F15B3"/>
    <w:rsid w:val="009F3050"/>
    <w:rsid w:val="00A15914"/>
    <w:rsid w:val="00A22D95"/>
    <w:rsid w:val="00A24F8D"/>
    <w:rsid w:val="00A2736D"/>
    <w:rsid w:val="00A57A77"/>
    <w:rsid w:val="00A70599"/>
    <w:rsid w:val="00A71718"/>
    <w:rsid w:val="00A736B4"/>
    <w:rsid w:val="00A81415"/>
    <w:rsid w:val="00A83EDA"/>
    <w:rsid w:val="00A909E2"/>
    <w:rsid w:val="00A93E93"/>
    <w:rsid w:val="00AA76C4"/>
    <w:rsid w:val="00AC5150"/>
    <w:rsid w:val="00AC65BD"/>
    <w:rsid w:val="00AD6B98"/>
    <w:rsid w:val="00AE0BD6"/>
    <w:rsid w:val="00AE0D6E"/>
    <w:rsid w:val="00AF1C3D"/>
    <w:rsid w:val="00B120CD"/>
    <w:rsid w:val="00B30FAE"/>
    <w:rsid w:val="00B341A2"/>
    <w:rsid w:val="00B464C8"/>
    <w:rsid w:val="00B52F8A"/>
    <w:rsid w:val="00B6649D"/>
    <w:rsid w:val="00B87C80"/>
    <w:rsid w:val="00BC1D6C"/>
    <w:rsid w:val="00BD4A4A"/>
    <w:rsid w:val="00BE2D1C"/>
    <w:rsid w:val="00C128FB"/>
    <w:rsid w:val="00C1319A"/>
    <w:rsid w:val="00C43650"/>
    <w:rsid w:val="00C50DC1"/>
    <w:rsid w:val="00C564F5"/>
    <w:rsid w:val="00C75C0B"/>
    <w:rsid w:val="00C86F4D"/>
    <w:rsid w:val="00C968A3"/>
    <w:rsid w:val="00CA0A22"/>
    <w:rsid w:val="00CB10EF"/>
    <w:rsid w:val="00CB387A"/>
    <w:rsid w:val="00CC4449"/>
    <w:rsid w:val="00CD51B1"/>
    <w:rsid w:val="00CD79D4"/>
    <w:rsid w:val="00CF4FCE"/>
    <w:rsid w:val="00CF65B3"/>
    <w:rsid w:val="00CF72CB"/>
    <w:rsid w:val="00D066C9"/>
    <w:rsid w:val="00D1382D"/>
    <w:rsid w:val="00D15268"/>
    <w:rsid w:val="00D30103"/>
    <w:rsid w:val="00D52F8C"/>
    <w:rsid w:val="00D55408"/>
    <w:rsid w:val="00D8024F"/>
    <w:rsid w:val="00D86918"/>
    <w:rsid w:val="00D93000"/>
    <w:rsid w:val="00DB3310"/>
    <w:rsid w:val="00DB5395"/>
    <w:rsid w:val="00DD7431"/>
    <w:rsid w:val="00DE574F"/>
    <w:rsid w:val="00DF3C42"/>
    <w:rsid w:val="00DF57D5"/>
    <w:rsid w:val="00E015D9"/>
    <w:rsid w:val="00E026FB"/>
    <w:rsid w:val="00E1367B"/>
    <w:rsid w:val="00E3452A"/>
    <w:rsid w:val="00E36614"/>
    <w:rsid w:val="00E46551"/>
    <w:rsid w:val="00E64609"/>
    <w:rsid w:val="00E64B33"/>
    <w:rsid w:val="00E969BC"/>
    <w:rsid w:val="00EA6E3F"/>
    <w:rsid w:val="00EB0D9A"/>
    <w:rsid w:val="00EB4617"/>
    <w:rsid w:val="00EC5ABF"/>
    <w:rsid w:val="00EE1237"/>
    <w:rsid w:val="00EF7D8C"/>
    <w:rsid w:val="00F05361"/>
    <w:rsid w:val="00F53FB2"/>
    <w:rsid w:val="00F66DDE"/>
    <w:rsid w:val="00F86D31"/>
    <w:rsid w:val="00F900BE"/>
    <w:rsid w:val="00FA7BAB"/>
    <w:rsid w:val="00FB711E"/>
    <w:rsid w:val="00FC074F"/>
    <w:rsid w:val="00FC4121"/>
    <w:rsid w:val="00FC4CA8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8F01B"/>
  <w15:docId w15:val="{DDDF52D8-398F-4237-BDC0-8324B5CC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6C9"/>
    <w:pPr>
      <w:ind w:left="720"/>
      <w:contextualSpacing/>
    </w:pPr>
  </w:style>
  <w:style w:type="paragraph" w:styleId="NoSpacing">
    <w:name w:val="No Spacing"/>
    <w:uiPriority w:val="1"/>
    <w:qFormat/>
    <w:rsid w:val="00EB0D9A"/>
    <w:pPr>
      <w:spacing w:after="0" w:line="240" w:lineRule="auto"/>
    </w:pPr>
  </w:style>
  <w:style w:type="table" w:styleId="TableGrid">
    <w:name w:val="Table Grid"/>
    <w:basedOn w:val="TableNormal"/>
    <w:uiPriority w:val="39"/>
    <w:rsid w:val="007B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58"/>
  </w:style>
  <w:style w:type="paragraph" w:styleId="Footer">
    <w:name w:val="footer"/>
    <w:basedOn w:val="Normal"/>
    <w:link w:val="FooterChar"/>
    <w:uiPriority w:val="99"/>
    <w:unhideWhenUsed/>
    <w:rsid w:val="0048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58"/>
  </w:style>
  <w:style w:type="paragraph" w:styleId="NormalWeb">
    <w:name w:val="Normal (Web)"/>
    <w:basedOn w:val="Normal"/>
    <w:uiPriority w:val="99"/>
    <w:unhideWhenUsed/>
    <w:rsid w:val="0069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marg">
    <w:name w:val="ques_marg"/>
    <w:basedOn w:val="Normal"/>
    <w:rsid w:val="0068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0954"/>
  </w:style>
  <w:style w:type="character" w:styleId="Emphasis">
    <w:name w:val="Emphasis"/>
    <w:basedOn w:val="DefaultParagraphFont"/>
    <w:uiPriority w:val="20"/>
    <w:qFormat/>
    <w:rsid w:val="00680954"/>
    <w:rPr>
      <w:i/>
      <w:iCs/>
    </w:rPr>
  </w:style>
  <w:style w:type="character" w:customStyle="1" w:styleId="blue">
    <w:name w:val="blue"/>
    <w:basedOn w:val="DefaultParagraphFont"/>
    <w:rsid w:val="0068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654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6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E5F9-5BFB-FA43-839A-1E1CF49B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 Williams</dc:creator>
  <cp:lastModifiedBy>Amanda Williams</cp:lastModifiedBy>
  <cp:revision>2</cp:revision>
  <dcterms:created xsi:type="dcterms:W3CDTF">2019-12-29T18:25:00Z</dcterms:created>
  <dcterms:modified xsi:type="dcterms:W3CDTF">2019-12-29T18:25:00Z</dcterms:modified>
</cp:coreProperties>
</file>